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6C767" w14:textId="77777777" w:rsidR="005D2B05" w:rsidRDefault="005D2B05" w:rsidP="00F43B23">
      <w:pPr>
        <w:jc w:val="center"/>
        <w:rPr>
          <w:rFonts w:ascii="Century Gothic" w:eastAsia="Arial Unicode MS" w:hAnsi="Century Gothic" w:cs="American Typewriter"/>
          <w:color w:val="31849B" w:themeColor="accent5" w:themeShade="BF"/>
          <w:sz w:val="28"/>
          <w:szCs w:val="28"/>
        </w:rPr>
      </w:pPr>
    </w:p>
    <w:p w14:paraId="4D28BEB7" w14:textId="77777777" w:rsidR="00F43B23" w:rsidRDefault="00F43B23" w:rsidP="00F43B23">
      <w:pPr>
        <w:jc w:val="center"/>
        <w:rPr>
          <w:rFonts w:ascii="Century Gothic" w:eastAsia="Arial Unicode MS" w:hAnsi="Century Gothic" w:cs="American Typewriter"/>
          <w:color w:val="31849B" w:themeColor="accent5" w:themeShade="BF"/>
          <w:sz w:val="28"/>
          <w:szCs w:val="28"/>
        </w:rPr>
      </w:pPr>
      <w:r w:rsidRPr="00DC5943">
        <w:rPr>
          <w:rFonts w:ascii="Century Gothic" w:eastAsia="Arial Unicode MS" w:hAnsi="Century Gothic" w:cs="American Typewriter"/>
          <w:color w:val="31849B" w:themeColor="accent5" w:themeShade="BF"/>
          <w:sz w:val="28"/>
          <w:szCs w:val="28"/>
        </w:rPr>
        <w:t>CHOICE MAP</w:t>
      </w:r>
    </w:p>
    <w:p w14:paraId="0CFEF5DD" w14:textId="77777777" w:rsidR="005D2B05" w:rsidRPr="00DC5943" w:rsidRDefault="005D2B05" w:rsidP="00F43B23">
      <w:pPr>
        <w:jc w:val="center"/>
        <w:rPr>
          <w:rFonts w:ascii="Century Gothic" w:eastAsia="Arial Unicode MS" w:hAnsi="Century Gothic" w:cs="American Typewriter"/>
          <w:color w:val="31849B" w:themeColor="accent5" w:themeShade="BF"/>
          <w:sz w:val="28"/>
          <w:szCs w:val="28"/>
        </w:rPr>
      </w:pPr>
    </w:p>
    <w:p w14:paraId="2F296366" w14:textId="77777777" w:rsidR="00F43B23" w:rsidRPr="00DC5943" w:rsidRDefault="00F43B23" w:rsidP="00F43B23">
      <w:pPr>
        <w:rPr>
          <w:rFonts w:ascii="Century Gothic" w:eastAsia="Arial Unicode MS" w:hAnsi="Century Gothic" w:cs="American Typewriter"/>
          <w:color w:val="31849B" w:themeColor="accent5" w:themeShade="BF"/>
          <w:sz w:val="28"/>
          <w:szCs w:val="28"/>
        </w:rPr>
      </w:pPr>
      <w:r w:rsidRPr="00F6047A">
        <w:rPr>
          <w:rFonts w:ascii="Century Gothic" w:eastAsia="Arial Unicode MS" w:hAnsi="Century Gothic" w:cs="American Typewriter"/>
          <w:b/>
          <w:color w:val="31849B" w:themeColor="accent5" w:themeShade="BF"/>
          <w:sz w:val="28"/>
          <w:szCs w:val="28"/>
        </w:rPr>
        <w:t>Purpose:</w:t>
      </w:r>
      <w:r w:rsidRPr="00DC5943">
        <w:rPr>
          <w:rFonts w:ascii="Century Gothic" w:eastAsia="Arial Unicode MS" w:hAnsi="Century Gothic" w:cs="American Typewriter"/>
          <w:color w:val="31849B" w:themeColor="accent5" w:themeShade="BF"/>
          <w:sz w:val="28"/>
          <w:szCs w:val="28"/>
        </w:rPr>
        <w:t xml:space="preserve"> To provide a visual summary and guide for noticing one’s Learner/ Judger mindset as well as the questions, and the future, that each of these might lead"</w:t>
      </w:r>
    </w:p>
    <w:p w14:paraId="127F6996" w14:textId="62C176DC" w:rsidR="002F75C8" w:rsidRPr="005D2B05" w:rsidRDefault="00F43B23" w:rsidP="00F43B23">
      <w:pPr>
        <w:rPr>
          <w:rFonts w:ascii="Century Gothic" w:eastAsia="Arial Unicode MS" w:hAnsi="Century Gothic" w:cs="American Typewriter"/>
          <w:color w:val="31849B" w:themeColor="accent5" w:themeShade="BF"/>
          <w:sz w:val="28"/>
          <w:szCs w:val="28"/>
          <w:u w:val="single"/>
        </w:rPr>
      </w:pPr>
      <w:r w:rsidRPr="00DC5943">
        <w:rPr>
          <w:rFonts w:ascii="Century Gothic" w:eastAsia="Arial Unicode MS" w:hAnsi="Century Gothic" w:cs="American Typewriter"/>
          <w:color w:val="31849B" w:themeColor="accent5" w:themeShade="BF"/>
          <w:sz w:val="28"/>
          <w:szCs w:val="28"/>
          <w:u w:val="single"/>
        </w:rPr>
        <w:t>You can think of the Choice Map as a mindfulness tool.</w:t>
      </w:r>
    </w:p>
    <w:p w14:paraId="3D0247A7" w14:textId="77777777" w:rsidR="00F43B23" w:rsidRPr="00F6047A" w:rsidRDefault="00F43B23" w:rsidP="00F43B23">
      <w:pPr>
        <w:rPr>
          <w:rFonts w:ascii="Century Gothic" w:eastAsia="Arial Unicode MS" w:hAnsi="Century Gothic" w:cs="American Typewriter"/>
          <w:b/>
          <w:color w:val="31849B" w:themeColor="accent5" w:themeShade="BF"/>
          <w:sz w:val="28"/>
          <w:szCs w:val="28"/>
        </w:rPr>
      </w:pPr>
      <w:r w:rsidRPr="00F6047A">
        <w:rPr>
          <w:rFonts w:ascii="Century Gothic" w:eastAsia="Arial Unicode MS" w:hAnsi="Century Gothic" w:cs="American Typewriter"/>
          <w:b/>
          <w:color w:val="31849B" w:themeColor="accent5" w:themeShade="BF"/>
          <w:sz w:val="28"/>
          <w:szCs w:val="28"/>
        </w:rPr>
        <w:t>Practice 1:</w:t>
      </w:r>
    </w:p>
    <w:p w14:paraId="2768541B" w14:textId="32F9C617" w:rsidR="00F43B23" w:rsidRPr="00DC5943" w:rsidRDefault="00F43B23" w:rsidP="00F43B23">
      <w:pPr>
        <w:rPr>
          <w:rFonts w:ascii="Century Gothic" w:eastAsia="Arial Unicode MS" w:hAnsi="Century Gothic" w:cs="American Typewriter"/>
          <w:color w:val="31849B" w:themeColor="accent5" w:themeShade="BF"/>
          <w:sz w:val="28"/>
          <w:szCs w:val="28"/>
        </w:rPr>
      </w:pPr>
      <w:r w:rsidRPr="00DC5943">
        <w:rPr>
          <w:rFonts w:ascii="Century Gothic" w:eastAsia="Arial Unicode MS" w:hAnsi="Century Gothic" w:cs="American Typewriter"/>
          <w:color w:val="31849B" w:themeColor="accent5" w:themeShade="BF"/>
          <w:sz w:val="28"/>
          <w:szCs w:val="28"/>
        </w:rPr>
        <w:t>Looking at the Choice Map, you can simply ask: Where am I right now? Am I in Judger? Where do I want to be? What is my ultimate goal in this situation? Which path will take me where I want to go?</w:t>
      </w:r>
    </w:p>
    <w:p w14:paraId="686F4BD3" w14:textId="77777777" w:rsidR="00F43B23" w:rsidRPr="00F6047A" w:rsidRDefault="00F43B23" w:rsidP="00F43B23">
      <w:pPr>
        <w:rPr>
          <w:rFonts w:ascii="Century Gothic" w:eastAsia="Arial Unicode MS" w:hAnsi="Century Gothic" w:cs="American Typewriter"/>
          <w:b/>
          <w:color w:val="31849B" w:themeColor="accent5" w:themeShade="BF"/>
          <w:sz w:val="28"/>
          <w:szCs w:val="28"/>
        </w:rPr>
      </w:pPr>
      <w:r w:rsidRPr="00F6047A">
        <w:rPr>
          <w:rFonts w:ascii="Century Gothic" w:eastAsia="Arial Unicode MS" w:hAnsi="Century Gothic" w:cs="American Typewriter"/>
          <w:b/>
          <w:color w:val="31849B" w:themeColor="accent5" w:themeShade="BF"/>
          <w:sz w:val="28"/>
          <w:szCs w:val="28"/>
        </w:rPr>
        <w:t xml:space="preserve">Practice 2: </w:t>
      </w:r>
    </w:p>
    <w:p w14:paraId="35AF6DBA" w14:textId="333136F9" w:rsidR="00F43B23" w:rsidRPr="00DC5943" w:rsidRDefault="00F43B23" w:rsidP="00F43B23">
      <w:pPr>
        <w:rPr>
          <w:rFonts w:ascii="Century Gothic" w:eastAsia="Arial Unicode MS" w:hAnsi="Century Gothic" w:cs="American Typewriter"/>
          <w:color w:val="31849B" w:themeColor="accent5" w:themeShade="BF"/>
          <w:sz w:val="28"/>
          <w:szCs w:val="28"/>
        </w:rPr>
      </w:pPr>
      <w:r w:rsidRPr="00DC5943">
        <w:rPr>
          <w:rFonts w:ascii="Century Gothic" w:eastAsia="Arial Unicode MS" w:hAnsi="Century Gothic" w:cs="American Typewriter"/>
          <w:color w:val="31849B" w:themeColor="accent5" w:themeShade="BF"/>
          <w:sz w:val="28"/>
          <w:szCs w:val="28"/>
        </w:rPr>
        <w:t xml:space="preserve">You can use the Choice Map to learn from a past situation that didn’t work out the way you would have liked. The Choice Map can help you to discover if a Judger hijack might have blocked your success. If so, what lessons can you learn from this? Knowing what you know, how would you handle that same situation? </w:t>
      </w:r>
    </w:p>
    <w:p w14:paraId="26114B25" w14:textId="77777777" w:rsidR="00F43B23" w:rsidRPr="00F6047A" w:rsidRDefault="00F43B23" w:rsidP="00F43B23">
      <w:pPr>
        <w:rPr>
          <w:rFonts w:ascii="Century Gothic" w:eastAsia="Arial Unicode MS" w:hAnsi="Century Gothic" w:cs="American Typewriter"/>
          <w:b/>
          <w:color w:val="31849B" w:themeColor="accent5" w:themeShade="BF"/>
          <w:sz w:val="28"/>
          <w:szCs w:val="28"/>
        </w:rPr>
      </w:pPr>
      <w:bookmarkStart w:id="0" w:name="_GoBack"/>
      <w:r w:rsidRPr="00F6047A">
        <w:rPr>
          <w:rFonts w:ascii="Century Gothic" w:eastAsia="Arial Unicode MS" w:hAnsi="Century Gothic" w:cs="American Typewriter"/>
          <w:b/>
          <w:color w:val="31849B" w:themeColor="accent5" w:themeShade="BF"/>
          <w:sz w:val="28"/>
          <w:szCs w:val="28"/>
        </w:rPr>
        <w:t xml:space="preserve">Practice 3: </w:t>
      </w:r>
    </w:p>
    <w:bookmarkEnd w:id="0"/>
    <w:p w14:paraId="007C845D" w14:textId="77777777" w:rsidR="00A72638" w:rsidRPr="00DC5943" w:rsidRDefault="00F43B23">
      <w:pPr>
        <w:rPr>
          <w:rFonts w:ascii="Century Gothic" w:eastAsia="Arial Unicode MS" w:hAnsi="Century Gothic" w:cs="American Typewriter"/>
          <w:color w:val="31849B" w:themeColor="accent5" w:themeShade="BF"/>
          <w:sz w:val="28"/>
          <w:szCs w:val="28"/>
        </w:rPr>
      </w:pPr>
      <w:r w:rsidRPr="00DC5943">
        <w:rPr>
          <w:rFonts w:ascii="Century Gothic" w:eastAsia="Arial Unicode MS" w:hAnsi="Century Gothic" w:cs="American Typewriter"/>
          <w:color w:val="31849B" w:themeColor="accent5" w:themeShade="BF"/>
          <w:sz w:val="28"/>
          <w:szCs w:val="28"/>
        </w:rPr>
        <w:t>You can also use the Choice Map to learn from a situation that did work. What Learner questions made the difference? How did those questions help you to avoid the Judger Pit? If any Judger was present, what Switching questions might you have used to move onto the Learner path? What lessons can you draw from these observations that benefit you?</w:t>
      </w:r>
    </w:p>
    <w:sectPr w:rsidR="00A72638" w:rsidRPr="00DC5943" w:rsidSect="00A7263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EDECB" w14:textId="77777777" w:rsidR="00DC5943" w:rsidRDefault="00DC5943" w:rsidP="002F75C8">
      <w:pPr>
        <w:spacing w:after="0" w:line="240" w:lineRule="auto"/>
      </w:pPr>
      <w:r>
        <w:separator/>
      </w:r>
    </w:p>
  </w:endnote>
  <w:endnote w:type="continuationSeparator" w:id="0">
    <w:p w14:paraId="18594DD3" w14:textId="77777777" w:rsidR="00DC5943" w:rsidRDefault="00DC5943" w:rsidP="002F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EA6EC" w14:textId="77777777" w:rsidR="00DC5943" w:rsidRDefault="00DC5943" w:rsidP="002F75C8">
      <w:pPr>
        <w:spacing w:after="0" w:line="240" w:lineRule="auto"/>
      </w:pPr>
      <w:r>
        <w:separator/>
      </w:r>
    </w:p>
  </w:footnote>
  <w:footnote w:type="continuationSeparator" w:id="0">
    <w:p w14:paraId="034F4619" w14:textId="77777777" w:rsidR="00DC5943" w:rsidRDefault="00DC5943" w:rsidP="002F75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2BF2" w14:textId="137AA2BA" w:rsidR="00DC5943" w:rsidRDefault="00DC5943">
    <w:pPr>
      <w:pStyle w:val="Header"/>
    </w:pPr>
    <w:r>
      <w:t xml:space="preserve">  </w:t>
    </w:r>
    <w:r w:rsidR="005D2B05">
      <w:rPr>
        <w:noProof/>
      </w:rPr>
      <w:drawing>
        <wp:inline distT="0" distB="0" distL="0" distR="0" wp14:anchorId="7DE8C96A" wp14:editId="02A991B8">
          <wp:extent cx="1536700" cy="40122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2-28 at 7.36.09 PM.png"/>
                  <pic:cNvPicPr/>
                </pic:nvPicPr>
                <pic:blipFill>
                  <a:blip r:embed="rId1">
                    <a:extLst>
                      <a:ext uri="{28A0092B-C50C-407E-A947-70E740481C1C}">
                        <a14:useLocalDpi xmlns:a14="http://schemas.microsoft.com/office/drawing/2010/main" val="0"/>
                      </a:ext>
                    </a:extLst>
                  </a:blip>
                  <a:stretch>
                    <a:fillRect/>
                  </a:stretch>
                </pic:blipFill>
                <pic:spPr>
                  <a:xfrm>
                    <a:off x="0" y="0"/>
                    <a:ext cx="1537738" cy="401498"/>
                  </a:xfrm>
                  <a:prstGeom prst="rect">
                    <a:avLst/>
                  </a:prstGeom>
                </pic:spPr>
              </pic:pic>
            </a:graphicData>
          </a:graphic>
        </wp:inline>
      </w:drawing>
    </w:r>
    <w:r w:rsidR="005D2B05">
      <w:t xml:space="preserve">           </w:t>
    </w:r>
    <w:r>
      <w:t xml:space="preserve"> </w:t>
    </w:r>
    <w:r w:rsidR="005D2B05">
      <w:t xml:space="preserve">                                                        </w:t>
    </w:r>
    <w:r>
      <w:t xml:space="preserve">  </w:t>
    </w:r>
    <w:r>
      <w:rPr>
        <w:noProof/>
      </w:rPr>
      <w:drawing>
        <wp:inline distT="0" distB="0" distL="0" distR="0" wp14:anchorId="0C922183" wp14:editId="4B56AD79">
          <wp:extent cx="1714500" cy="342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1715030" cy="3430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23"/>
    <w:rsid w:val="002F75C8"/>
    <w:rsid w:val="005D2B05"/>
    <w:rsid w:val="0099072B"/>
    <w:rsid w:val="00A72638"/>
    <w:rsid w:val="00DC5943"/>
    <w:rsid w:val="00F43B23"/>
    <w:rsid w:val="00F60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83F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2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5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75C8"/>
    <w:rPr>
      <w:rFonts w:eastAsiaTheme="minorHAnsi"/>
      <w:sz w:val="22"/>
      <w:szCs w:val="22"/>
    </w:rPr>
  </w:style>
  <w:style w:type="paragraph" w:styleId="Footer">
    <w:name w:val="footer"/>
    <w:basedOn w:val="Normal"/>
    <w:link w:val="FooterChar"/>
    <w:uiPriority w:val="99"/>
    <w:unhideWhenUsed/>
    <w:rsid w:val="002F75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5C8"/>
    <w:rPr>
      <w:rFonts w:eastAsiaTheme="minorHAnsi"/>
      <w:sz w:val="22"/>
      <w:szCs w:val="22"/>
    </w:rPr>
  </w:style>
  <w:style w:type="paragraph" w:styleId="NoSpacing">
    <w:name w:val="No Spacing"/>
    <w:link w:val="NoSpacingChar"/>
    <w:qFormat/>
    <w:rsid w:val="002F75C8"/>
    <w:rPr>
      <w:rFonts w:ascii="PMingLiU" w:hAnsi="PMingLiU"/>
      <w:sz w:val="22"/>
      <w:szCs w:val="22"/>
    </w:rPr>
  </w:style>
  <w:style w:type="character" w:customStyle="1" w:styleId="NoSpacingChar">
    <w:name w:val="No Spacing Char"/>
    <w:basedOn w:val="DefaultParagraphFont"/>
    <w:link w:val="NoSpacing"/>
    <w:rsid w:val="002F75C8"/>
    <w:rPr>
      <w:rFonts w:ascii="PMingLiU" w:hAnsi="PMingLiU"/>
      <w:sz w:val="22"/>
      <w:szCs w:val="22"/>
    </w:rPr>
  </w:style>
  <w:style w:type="paragraph" w:styleId="BalloonText">
    <w:name w:val="Balloon Text"/>
    <w:basedOn w:val="Normal"/>
    <w:link w:val="BalloonTextChar"/>
    <w:uiPriority w:val="99"/>
    <w:semiHidden/>
    <w:unhideWhenUsed/>
    <w:rsid w:val="00DC59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943"/>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2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5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75C8"/>
    <w:rPr>
      <w:rFonts w:eastAsiaTheme="minorHAnsi"/>
      <w:sz w:val="22"/>
      <w:szCs w:val="22"/>
    </w:rPr>
  </w:style>
  <w:style w:type="paragraph" w:styleId="Footer">
    <w:name w:val="footer"/>
    <w:basedOn w:val="Normal"/>
    <w:link w:val="FooterChar"/>
    <w:uiPriority w:val="99"/>
    <w:unhideWhenUsed/>
    <w:rsid w:val="002F75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5C8"/>
    <w:rPr>
      <w:rFonts w:eastAsiaTheme="minorHAnsi"/>
      <w:sz w:val="22"/>
      <w:szCs w:val="22"/>
    </w:rPr>
  </w:style>
  <w:style w:type="paragraph" w:styleId="NoSpacing">
    <w:name w:val="No Spacing"/>
    <w:link w:val="NoSpacingChar"/>
    <w:qFormat/>
    <w:rsid w:val="002F75C8"/>
    <w:rPr>
      <w:rFonts w:ascii="PMingLiU" w:hAnsi="PMingLiU"/>
      <w:sz w:val="22"/>
      <w:szCs w:val="22"/>
    </w:rPr>
  </w:style>
  <w:style w:type="character" w:customStyle="1" w:styleId="NoSpacingChar">
    <w:name w:val="No Spacing Char"/>
    <w:basedOn w:val="DefaultParagraphFont"/>
    <w:link w:val="NoSpacing"/>
    <w:rsid w:val="002F75C8"/>
    <w:rPr>
      <w:rFonts w:ascii="PMingLiU" w:hAnsi="PMingLiU"/>
      <w:sz w:val="22"/>
      <w:szCs w:val="22"/>
    </w:rPr>
  </w:style>
  <w:style w:type="paragraph" w:styleId="BalloonText">
    <w:name w:val="Balloon Text"/>
    <w:basedOn w:val="Normal"/>
    <w:link w:val="BalloonTextChar"/>
    <w:uiPriority w:val="99"/>
    <w:semiHidden/>
    <w:unhideWhenUsed/>
    <w:rsid w:val="00DC59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943"/>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F08D-1EAD-A049-9053-9F47A256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956</Characters>
  <Application>Microsoft Macintosh Word</Application>
  <DocSecurity>0</DocSecurity>
  <Lines>7</Lines>
  <Paragraphs>2</Paragraphs>
  <ScaleCrop>false</ScaleCrop>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Sharmayne Jenkins</dc:creator>
  <cp:keywords/>
  <dc:description/>
  <cp:lastModifiedBy>Sharmayne Jenkins</cp:lastModifiedBy>
  <cp:revision>2</cp:revision>
  <cp:lastPrinted>2018-03-01T21:05:00Z</cp:lastPrinted>
  <dcterms:created xsi:type="dcterms:W3CDTF">2018-03-01T21:06:00Z</dcterms:created>
  <dcterms:modified xsi:type="dcterms:W3CDTF">2018-03-01T21:06:00Z</dcterms:modified>
</cp:coreProperties>
</file>